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E" w:rsidRDefault="00F92757">
      <w:r w:rsidRPr="00F92757">
        <w:rPr>
          <w:noProof/>
        </w:rPr>
        <w:drawing>
          <wp:inline distT="0" distB="0" distL="0" distR="0">
            <wp:extent cx="6524625" cy="1741805"/>
            <wp:effectExtent l="0" t="0" r="9525" b="0"/>
            <wp:docPr id="1" name="Рисунок 1" descr="C:\Users\kobzar\Desktop\Шапк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bzar\Desktop\Шапка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363" cy="174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/>
      </w:tblPr>
      <w:tblGrid>
        <w:gridCol w:w="5327"/>
      </w:tblGrid>
      <w:tr w:rsidR="00677C9E" w:rsidRPr="00F65B9B" w:rsidTr="00677C9E">
        <w:trPr>
          <w:jc w:val="right"/>
        </w:trPr>
        <w:tc>
          <w:tcPr>
            <w:tcW w:w="5327" w:type="dxa"/>
          </w:tcPr>
          <w:p w:rsidR="00B84EB3" w:rsidRPr="00F65B9B" w:rsidRDefault="00B84EB3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  <w:p w:rsidR="00677C9E" w:rsidRPr="00F65B9B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  <w:r w:rsidRPr="00F65B9B">
              <w:rPr>
                <w:rFonts w:ascii="PT Astra Serif" w:hAnsi="PT Astra Serif"/>
                <w:b/>
                <w:color w:val="000000"/>
                <w:szCs w:val="24"/>
              </w:rPr>
              <w:t>Информационное письмо № 1</w:t>
            </w:r>
          </w:p>
          <w:p w:rsidR="00677C9E" w:rsidRPr="00F65B9B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rFonts w:ascii="PT Astra Serif" w:hAnsi="PT Astra Serif"/>
                <w:b/>
                <w:color w:val="000000"/>
                <w:szCs w:val="24"/>
              </w:rPr>
            </w:pPr>
          </w:p>
        </w:tc>
      </w:tr>
    </w:tbl>
    <w:p w:rsidR="00B84EB3" w:rsidRPr="00F65B9B" w:rsidRDefault="00B84EB3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</w:p>
    <w:p w:rsidR="0071513C" w:rsidRPr="00F65B9B" w:rsidRDefault="0071513C" w:rsidP="00FB7D0C">
      <w:pPr>
        <w:spacing w:line="276" w:lineRule="auto"/>
        <w:ind w:firstLine="709"/>
        <w:jc w:val="center"/>
        <w:rPr>
          <w:rFonts w:ascii="PT Astra Serif" w:eastAsia="Arial Unicode MS" w:hAnsi="PT Astra Serif" w:cs="Tahoma"/>
          <w:b/>
          <w:szCs w:val="24"/>
        </w:rPr>
      </w:pPr>
      <w:r w:rsidRPr="00F65B9B">
        <w:rPr>
          <w:rFonts w:ascii="PT Astra Serif" w:eastAsia="Arial Unicode MS" w:hAnsi="PT Astra Serif" w:cs="Tahoma"/>
          <w:b/>
          <w:szCs w:val="24"/>
        </w:rPr>
        <w:t>Уважаемые коллеги!</w:t>
      </w:r>
    </w:p>
    <w:p w:rsidR="00B755C6" w:rsidRPr="00F65B9B" w:rsidRDefault="0071513C" w:rsidP="00FB7D0C">
      <w:pPr>
        <w:tabs>
          <w:tab w:val="left" w:pos="-142"/>
          <w:tab w:val="left" w:pos="360"/>
        </w:tabs>
        <w:ind w:firstLine="709"/>
        <w:jc w:val="both"/>
        <w:rPr>
          <w:rFonts w:ascii="PT Astra Serif" w:hAnsi="PT Astra Serif"/>
          <w:bCs/>
          <w:szCs w:val="24"/>
        </w:rPr>
      </w:pPr>
      <w:r w:rsidRPr="00F65B9B">
        <w:rPr>
          <w:rFonts w:ascii="PT Astra Serif" w:eastAsia="Arial Unicode MS" w:hAnsi="PT Astra Serif"/>
          <w:szCs w:val="24"/>
        </w:rPr>
        <w:t xml:space="preserve">Приглашаем Вас принять участие в работе </w:t>
      </w:r>
      <w:r w:rsidR="009209DE" w:rsidRPr="00F65B9B">
        <w:rPr>
          <w:rFonts w:ascii="PT Astra Serif" w:eastAsia="Arial Unicode MS" w:hAnsi="PT Astra Serif"/>
          <w:b/>
          <w:szCs w:val="24"/>
          <w:lang w:val="en-US"/>
        </w:rPr>
        <w:t>IV</w:t>
      </w:r>
      <w:r w:rsidR="00FF05E1">
        <w:rPr>
          <w:rFonts w:ascii="PT Astra Serif" w:eastAsia="Arial Unicode MS" w:hAnsi="PT Astra Serif"/>
          <w:b/>
          <w:szCs w:val="24"/>
        </w:rPr>
        <w:t xml:space="preserve"> </w:t>
      </w:r>
      <w:r w:rsidRPr="00F65B9B">
        <w:rPr>
          <w:rFonts w:ascii="PT Astra Serif" w:eastAsia="Arial Unicode MS" w:hAnsi="PT Astra Serif"/>
          <w:b/>
          <w:szCs w:val="24"/>
        </w:rPr>
        <w:t>Всероссийской</w:t>
      </w:r>
      <w:r w:rsidRPr="00F65B9B">
        <w:rPr>
          <w:rFonts w:ascii="PT Astra Serif" w:hAnsi="PT Astra Serif"/>
          <w:b/>
          <w:bCs/>
          <w:szCs w:val="24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="00AE0646" w:rsidRPr="00F65B9B">
        <w:rPr>
          <w:rFonts w:ascii="PT Astra Serif" w:hAnsi="PT Astra Serif"/>
          <w:bCs/>
          <w:szCs w:val="24"/>
        </w:rPr>
        <w:t xml:space="preserve">(далее - </w:t>
      </w:r>
      <w:r w:rsidRPr="00F65B9B">
        <w:rPr>
          <w:rFonts w:ascii="PT Astra Serif" w:hAnsi="PT Astra Serif"/>
          <w:bCs/>
          <w:szCs w:val="24"/>
        </w:rPr>
        <w:t xml:space="preserve">Конференция), которая </w:t>
      </w:r>
      <w:r w:rsidR="00AB0D06" w:rsidRPr="00F65B9B">
        <w:rPr>
          <w:rFonts w:ascii="PT Astra Serif" w:hAnsi="PT Astra Serif"/>
          <w:bCs/>
          <w:szCs w:val="24"/>
        </w:rPr>
        <w:t xml:space="preserve">состоится </w:t>
      </w:r>
      <w:r w:rsidR="009209DE" w:rsidRPr="00F65B9B">
        <w:rPr>
          <w:rFonts w:ascii="PT Astra Serif" w:hAnsi="PT Astra Serif"/>
          <w:bCs/>
          <w:szCs w:val="24"/>
        </w:rPr>
        <w:t xml:space="preserve">2-3 </w:t>
      </w:r>
      <w:r w:rsidR="00587DE7" w:rsidRPr="00F65B9B">
        <w:rPr>
          <w:rFonts w:ascii="PT Astra Serif" w:hAnsi="PT Astra Serif"/>
          <w:szCs w:val="24"/>
        </w:rPr>
        <w:t>ноября</w:t>
      </w:r>
      <w:r w:rsidRPr="00F65B9B">
        <w:rPr>
          <w:rFonts w:ascii="PT Astra Serif" w:hAnsi="PT Astra Serif"/>
          <w:szCs w:val="24"/>
        </w:rPr>
        <w:t xml:space="preserve"> 20</w:t>
      </w:r>
      <w:r w:rsidR="009209DE" w:rsidRPr="00F65B9B">
        <w:rPr>
          <w:rFonts w:ascii="PT Astra Serif" w:hAnsi="PT Astra Serif"/>
          <w:szCs w:val="24"/>
        </w:rPr>
        <w:t xml:space="preserve">21 </w:t>
      </w:r>
      <w:r w:rsidR="00AB0D06" w:rsidRPr="00F65B9B">
        <w:rPr>
          <w:rFonts w:ascii="PT Astra Serif" w:hAnsi="PT Astra Serif"/>
          <w:szCs w:val="24"/>
        </w:rPr>
        <w:t>года в</w:t>
      </w:r>
      <w:r w:rsidRPr="00F65B9B">
        <w:rPr>
          <w:rFonts w:ascii="PT Astra Serif" w:hAnsi="PT Astra Serif"/>
          <w:szCs w:val="24"/>
        </w:rPr>
        <w:t xml:space="preserve"> г. Томске. </w:t>
      </w:r>
      <w:r w:rsidR="001079E3" w:rsidRPr="00F65B9B">
        <w:rPr>
          <w:rFonts w:ascii="PT Astra Serif" w:hAnsi="PT Astra Serif"/>
          <w:szCs w:val="24"/>
        </w:rPr>
        <w:t xml:space="preserve">Конференция проводится </w:t>
      </w:r>
      <w:r w:rsidR="00277E26" w:rsidRPr="00F65B9B">
        <w:rPr>
          <w:rFonts w:ascii="PT Astra Serif" w:hAnsi="PT Astra Serif"/>
          <w:szCs w:val="24"/>
        </w:rPr>
        <w:t xml:space="preserve">в рамках реализации национального проекта «Экология»и в соответствии с Распоряжением Губернатора Томской области от </w:t>
      </w:r>
      <w:r w:rsidR="009209DE" w:rsidRPr="00F65B9B">
        <w:rPr>
          <w:rFonts w:ascii="PT Astra Serif" w:hAnsi="PT Astra Serif"/>
          <w:szCs w:val="24"/>
        </w:rPr>
        <w:t>21.01.2021</w:t>
      </w:r>
      <w:r w:rsidR="00277E26" w:rsidRPr="00F65B9B">
        <w:rPr>
          <w:rFonts w:ascii="PT Astra Serif" w:hAnsi="PT Astra Serif"/>
          <w:szCs w:val="24"/>
        </w:rPr>
        <w:t xml:space="preserve"> №</w:t>
      </w:r>
      <w:r w:rsidR="009209DE" w:rsidRPr="00F65B9B">
        <w:rPr>
          <w:rFonts w:ascii="PT Astra Serif" w:hAnsi="PT Astra Serif"/>
          <w:szCs w:val="24"/>
        </w:rPr>
        <w:t xml:space="preserve"> 10</w:t>
      </w:r>
      <w:r w:rsidR="00277E26" w:rsidRPr="00F65B9B">
        <w:rPr>
          <w:rFonts w:ascii="PT Astra Serif" w:hAnsi="PT Astra Serif"/>
          <w:szCs w:val="24"/>
        </w:rPr>
        <w:t>-р</w:t>
      </w:r>
      <w:r w:rsidR="00B755C6" w:rsidRPr="00F65B9B">
        <w:rPr>
          <w:rFonts w:ascii="PT Astra Serif" w:hAnsi="PT Astra Serif"/>
          <w:szCs w:val="24"/>
        </w:rPr>
        <w:t xml:space="preserve"> в целях совершенствовани</w:t>
      </w:r>
      <w:r w:rsidR="00740196" w:rsidRPr="00F65B9B">
        <w:rPr>
          <w:rFonts w:ascii="PT Astra Serif" w:hAnsi="PT Astra Serif"/>
          <w:szCs w:val="24"/>
        </w:rPr>
        <w:t>я</w:t>
      </w:r>
      <w:r w:rsidR="00B755C6" w:rsidRPr="00F65B9B">
        <w:rPr>
          <w:rFonts w:ascii="PT Astra Serif" w:hAnsi="PT Astra Serif"/>
          <w:szCs w:val="24"/>
        </w:rPr>
        <w:t xml:space="preserve"> системы непрерывного экологического образования и формирования экологической культуры населения.</w:t>
      </w:r>
    </w:p>
    <w:p w:rsidR="0071513C" w:rsidRPr="00F65B9B" w:rsidRDefault="0071513C" w:rsidP="00FB7D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pacing w:val="1"/>
          <w:szCs w:val="24"/>
        </w:rPr>
      </w:pPr>
    </w:p>
    <w:p w:rsidR="0071513C" w:rsidRPr="00F65B9B" w:rsidRDefault="0071513C" w:rsidP="00FB7D0C">
      <w:pPr>
        <w:jc w:val="both"/>
        <w:rPr>
          <w:rFonts w:ascii="PT Astra Serif" w:hAnsi="PT Astra Serif"/>
          <w:szCs w:val="24"/>
        </w:rPr>
      </w:pPr>
    </w:p>
    <w:p w:rsidR="0071513C" w:rsidRPr="00F65B9B" w:rsidRDefault="0071513C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F65B9B">
        <w:rPr>
          <w:rFonts w:ascii="PT Astra Serif" w:hAnsi="PT Astra Serif"/>
          <w:b/>
          <w:szCs w:val="24"/>
        </w:rPr>
        <w:t>К участию в Конференции приглашаются: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Представители органов исполнительной и законодательной власти, заинтересованные в развитии</w:t>
      </w:r>
      <w:r w:rsidR="007A3D77" w:rsidRPr="00F65B9B">
        <w:rPr>
          <w:rFonts w:ascii="PT Astra Serif" w:hAnsi="PT Astra Serif"/>
          <w:szCs w:val="24"/>
        </w:rPr>
        <w:t xml:space="preserve"> системы непрерывного</w:t>
      </w:r>
      <w:r w:rsidRPr="00F65B9B">
        <w:rPr>
          <w:rFonts w:ascii="PT Astra Serif" w:hAnsi="PT Astra Serif"/>
          <w:szCs w:val="24"/>
        </w:rPr>
        <w:t xml:space="preserve"> экологического образования и </w:t>
      </w:r>
      <w:r w:rsidR="007A3D77" w:rsidRPr="00F65B9B">
        <w:rPr>
          <w:rFonts w:ascii="PT Astra Serif" w:hAnsi="PT Astra Serif"/>
          <w:szCs w:val="24"/>
        </w:rPr>
        <w:t>просвещения</w:t>
      </w:r>
      <w:r w:rsidRPr="00F65B9B">
        <w:rPr>
          <w:rFonts w:ascii="PT Astra Serif" w:hAnsi="PT Astra Serif"/>
          <w:szCs w:val="24"/>
        </w:rPr>
        <w:t xml:space="preserve">. 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Специалисты органов управления образованием</w:t>
      </w:r>
      <w:r w:rsidR="007A3D77" w:rsidRPr="00F65B9B">
        <w:rPr>
          <w:rFonts w:ascii="PT Astra Serif" w:hAnsi="PT Astra Serif"/>
          <w:szCs w:val="24"/>
        </w:rPr>
        <w:t xml:space="preserve"> муниципального и регионального уровня</w:t>
      </w:r>
      <w:r w:rsidRPr="00F65B9B">
        <w:rPr>
          <w:rFonts w:ascii="PT Astra Serif" w:hAnsi="PT Astra Serif"/>
          <w:szCs w:val="24"/>
        </w:rPr>
        <w:t xml:space="preserve">, курирующие вопросы экологического образования и </w:t>
      </w:r>
      <w:r w:rsidR="007A3D77" w:rsidRPr="00F65B9B">
        <w:rPr>
          <w:rFonts w:ascii="PT Astra Serif" w:hAnsi="PT Astra Serif"/>
          <w:szCs w:val="24"/>
        </w:rPr>
        <w:t>просвещения</w:t>
      </w:r>
      <w:r w:rsidRPr="00F65B9B">
        <w:rPr>
          <w:rFonts w:ascii="PT Astra Serif" w:hAnsi="PT Astra Serif"/>
          <w:szCs w:val="24"/>
        </w:rPr>
        <w:t>.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Руководящие и педагогические работники</w:t>
      </w:r>
      <w:r w:rsidR="00EA2708" w:rsidRPr="00F65B9B">
        <w:rPr>
          <w:rFonts w:ascii="PT Astra Serif" w:hAnsi="PT Astra Serif"/>
          <w:szCs w:val="24"/>
        </w:rPr>
        <w:t xml:space="preserve"> образовательныхорганизаций системы </w:t>
      </w:r>
      <w:r w:rsidR="00EB2217">
        <w:rPr>
          <w:rFonts w:ascii="PT Astra Serif" w:hAnsi="PT Astra Serif"/>
          <w:szCs w:val="24"/>
        </w:rPr>
        <w:t xml:space="preserve">общего и профессионального </w:t>
      </w:r>
      <w:r w:rsidR="00EA2708" w:rsidRPr="00F65B9B">
        <w:rPr>
          <w:rFonts w:ascii="PT Astra Serif" w:hAnsi="PT Astra Serif"/>
          <w:szCs w:val="24"/>
        </w:rPr>
        <w:t>образования</w:t>
      </w:r>
      <w:r w:rsidRPr="00F65B9B">
        <w:rPr>
          <w:rFonts w:ascii="PT Astra Serif" w:hAnsi="PT Astra Serif"/>
          <w:szCs w:val="24"/>
        </w:rPr>
        <w:t xml:space="preserve">. 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Руководители методических объединений.</w:t>
      </w:r>
    </w:p>
    <w:p w:rsidR="000D3814" w:rsidRPr="00F65B9B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Сотрудники</w:t>
      </w:r>
      <w:r w:rsidR="000D3814" w:rsidRPr="00F65B9B">
        <w:rPr>
          <w:rFonts w:ascii="PT Astra Serif" w:hAnsi="PT Astra Serif"/>
          <w:szCs w:val="24"/>
        </w:rPr>
        <w:t xml:space="preserve"> учреждений культуры.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Представители общественных организаций.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Работники отделов экологического просвещения особо охраняемых природных территорий.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Представители средств массовой информации.</w:t>
      </w:r>
    </w:p>
    <w:p w:rsidR="000D3814" w:rsidRPr="00F65B9B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Специалисты предприятий, ответственные за охрану окружающей среды.</w:t>
      </w:r>
    </w:p>
    <w:p w:rsidR="0071513C" w:rsidRPr="00F65B9B" w:rsidRDefault="0071513C" w:rsidP="005809E9">
      <w:pPr>
        <w:ind w:firstLine="709"/>
        <w:jc w:val="both"/>
        <w:rPr>
          <w:rFonts w:ascii="PT Astra Serif" w:hAnsi="PT Astra Serif"/>
          <w:szCs w:val="24"/>
        </w:rPr>
      </w:pPr>
    </w:p>
    <w:p w:rsidR="00B472E8" w:rsidRPr="00F65B9B" w:rsidRDefault="00B472E8" w:rsidP="00B472E8">
      <w:pPr>
        <w:ind w:firstLine="709"/>
        <w:rPr>
          <w:rFonts w:ascii="PT Astra Serif" w:hAnsi="PT Astra Serif"/>
          <w:b/>
          <w:szCs w:val="24"/>
        </w:rPr>
      </w:pPr>
      <w:r w:rsidRPr="00F65B9B">
        <w:rPr>
          <w:rFonts w:ascii="PT Astra Serif" w:hAnsi="PT Astra Serif"/>
          <w:b/>
          <w:szCs w:val="24"/>
        </w:rPr>
        <w:t>В программе Конференции планируется:</w:t>
      </w:r>
    </w:p>
    <w:p w:rsidR="00EA7115" w:rsidRPr="00F65B9B" w:rsidRDefault="00EA7115" w:rsidP="00EB2217">
      <w:pPr>
        <w:pStyle w:val="a5"/>
        <w:ind w:firstLine="0"/>
        <w:rPr>
          <w:rFonts w:ascii="PT Astra Serif" w:hAnsi="PT Astra Serif"/>
          <w:sz w:val="24"/>
          <w:szCs w:val="24"/>
        </w:rPr>
      </w:pPr>
      <w:r w:rsidRPr="00F65B9B">
        <w:rPr>
          <w:rFonts w:ascii="PT Astra Serif" w:hAnsi="PT Astra Serif"/>
          <w:sz w:val="24"/>
          <w:szCs w:val="24"/>
        </w:rPr>
        <w:t>- Пленарное заседание.</w:t>
      </w:r>
    </w:p>
    <w:p w:rsidR="004753EC" w:rsidRDefault="00EA7115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 w:rsidRPr="00F65B9B">
        <w:rPr>
          <w:rFonts w:ascii="PT Astra Serif" w:hAnsi="PT Astra Serif"/>
          <w:sz w:val="24"/>
          <w:szCs w:val="24"/>
        </w:rPr>
        <w:t xml:space="preserve">- </w:t>
      </w:r>
      <w:r w:rsidR="004753EC">
        <w:rPr>
          <w:rFonts w:ascii="PT Astra Serif" w:hAnsi="PT Astra Serif"/>
          <w:sz w:val="24"/>
          <w:szCs w:val="24"/>
        </w:rPr>
        <w:t>Работа т</w:t>
      </w:r>
      <w:r w:rsidRPr="00F65B9B">
        <w:rPr>
          <w:rFonts w:ascii="PT Astra Serif" w:hAnsi="PT Astra Serif"/>
          <w:sz w:val="24"/>
          <w:szCs w:val="24"/>
        </w:rPr>
        <w:t>ематически</w:t>
      </w:r>
      <w:r w:rsidR="004753EC">
        <w:rPr>
          <w:rFonts w:ascii="PT Astra Serif" w:hAnsi="PT Astra Serif"/>
          <w:sz w:val="24"/>
          <w:szCs w:val="24"/>
        </w:rPr>
        <w:t>х</w:t>
      </w:r>
      <w:r w:rsidRPr="00F65B9B">
        <w:rPr>
          <w:rFonts w:ascii="PT Astra Serif" w:hAnsi="PT Astra Serif"/>
          <w:sz w:val="24"/>
          <w:szCs w:val="24"/>
        </w:rPr>
        <w:t xml:space="preserve"> секци</w:t>
      </w:r>
      <w:r w:rsidR="004753EC">
        <w:rPr>
          <w:rFonts w:ascii="PT Astra Serif" w:hAnsi="PT Astra Serif"/>
          <w:sz w:val="24"/>
          <w:szCs w:val="24"/>
        </w:rPr>
        <w:t>й, открытых площадок, мастер-классов по направлениям</w:t>
      </w:r>
      <w:r w:rsidRPr="00F65B9B">
        <w:rPr>
          <w:rFonts w:ascii="PT Astra Serif" w:hAnsi="PT Astra Serif"/>
          <w:sz w:val="24"/>
          <w:szCs w:val="24"/>
        </w:rPr>
        <w:t>:</w:t>
      </w:r>
    </w:p>
    <w:p w:rsidR="004753EC" w:rsidRPr="004753EC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с</w:t>
      </w:r>
      <w:r w:rsidR="00EA7115" w:rsidRPr="00F65B9B">
        <w:rPr>
          <w:rFonts w:ascii="PT Astra Serif" w:hAnsi="PT Astra Serif"/>
          <w:sz w:val="24"/>
          <w:szCs w:val="24"/>
        </w:rPr>
        <w:t>оздание среды для проявления и поддержки детской инициативы и социализации в рамках реализации экологического образования</w:t>
      </w:r>
      <w:r w:rsidRPr="004753EC">
        <w:rPr>
          <w:rFonts w:ascii="PT Astra Serif" w:hAnsi="PT Astra Serif"/>
          <w:sz w:val="24"/>
          <w:szCs w:val="24"/>
        </w:rPr>
        <w:t>;</w:t>
      </w:r>
    </w:p>
    <w:p w:rsidR="004753EC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>э</w:t>
      </w:r>
      <w:r w:rsidR="00EA7115" w:rsidRPr="00F65B9B">
        <w:rPr>
          <w:rFonts w:ascii="PT Astra Serif" w:hAnsi="PT Astra Serif"/>
          <w:sz w:val="24"/>
          <w:szCs w:val="24"/>
          <w:shd w:val="clear" w:color="auto" w:fill="FFFFFF"/>
        </w:rPr>
        <w:t>кологическое образование и воспитан</w:t>
      </w:r>
      <w:r>
        <w:rPr>
          <w:rFonts w:ascii="PT Astra Serif" w:hAnsi="PT Astra Serif"/>
          <w:sz w:val="24"/>
          <w:szCs w:val="24"/>
          <w:shd w:val="clear" w:color="auto" w:fill="FFFFFF"/>
        </w:rPr>
        <w:t>ие: опыт, методика, технологии</w:t>
      </w:r>
      <w:r w:rsidRPr="004753EC">
        <w:rPr>
          <w:rFonts w:ascii="PT Astra Serif" w:hAnsi="PT Astra Serif"/>
          <w:sz w:val="24"/>
          <w:szCs w:val="24"/>
          <w:shd w:val="clear" w:color="auto" w:fill="FFFFFF"/>
        </w:rPr>
        <w:t>;</w:t>
      </w:r>
    </w:p>
    <w:p w:rsidR="004753EC" w:rsidRPr="004753EC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  <w:shd w:val="clear" w:color="auto" w:fill="FFFFFF"/>
        </w:rPr>
        <w:t>р</w:t>
      </w:r>
      <w:r w:rsidR="00EA7115" w:rsidRPr="00F65B9B">
        <w:rPr>
          <w:rFonts w:ascii="PT Astra Serif" w:hAnsi="PT Astra Serif" w:cs="Times New Roman"/>
          <w:sz w:val="24"/>
          <w:szCs w:val="24"/>
        </w:rPr>
        <w:t>оль исследовательской деятельности в развитии естественнонаучной грамотности и экологической культуры обучающихся: вопросы организации и оценки</w:t>
      </w:r>
      <w:r w:rsidRPr="004753EC">
        <w:rPr>
          <w:rFonts w:ascii="PT Astra Serif" w:hAnsi="PT Astra Serif" w:cs="Times New Roman"/>
          <w:sz w:val="24"/>
          <w:szCs w:val="24"/>
        </w:rPr>
        <w:t>;</w:t>
      </w:r>
    </w:p>
    <w:p w:rsidR="004753EC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</w:t>
      </w:r>
      <w:r w:rsidR="00EA7115" w:rsidRPr="00F65B9B">
        <w:rPr>
          <w:rFonts w:ascii="PT Astra Serif" w:hAnsi="PT Astra Serif"/>
          <w:sz w:val="24"/>
          <w:szCs w:val="24"/>
        </w:rPr>
        <w:t>т экологического просвещения к экологической культуре</w:t>
      </w:r>
      <w:r w:rsidRPr="004753EC">
        <w:rPr>
          <w:rFonts w:ascii="PT Astra Serif" w:hAnsi="PT Astra Serif"/>
          <w:sz w:val="24"/>
          <w:szCs w:val="24"/>
        </w:rPr>
        <w:t>;</w:t>
      </w:r>
    </w:p>
    <w:p w:rsidR="004753EC" w:rsidRPr="004753EC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</w:t>
      </w:r>
      <w:r w:rsidR="00EA7115" w:rsidRPr="00F65B9B">
        <w:rPr>
          <w:rFonts w:ascii="PT Astra Serif" w:hAnsi="PT Astra Serif"/>
          <w:sz w:val="24"/>
          <w:szCs w:val="24"/>
        </w:rPr>
        <w:t>одготовка кадров с учетом современных требований эколо</w:t>
      </w:r>
      <w:r>
        <w:rPr>
          <w:rFonts w:ascii="PT Astra Serif" w:hAnsi="PT Astra Serif"/>
          <w:sz w:val="24"/>
          <w:szCs w:val="24"/>
        </w:rPr>
        <w:t>гических компетенций</w:t>
      </w:r>
      <w:r w:rsidRPr="004753EC">
        <w:rPr>
          <w:rFonts w:ascii="PT Astra Serif" w:hAnsi="PT Astra Serif"/>
          <w:sz w:val="24"/>
          <w:szCs w:val="24"/>
        </w:rPr>
        <w:t>;</w:t>
      </w:r>
      <w:r>
        <w:rPr>
          <w:rFonts w:ascii="PT Astra Serif" w:hAnsi="PT Astra Serif"/>
          <w:sz w:val="24"/>
          <w:szCs w:val="24"/>
        </w:rPr>
        <w:t xml:space="preserve"> а</w:t>
      </w:r>
      <w:r w:rsidR="00EA7115" w:rsidRPr="00F65B9B">
        <w:rPr>
          <w:rFonts w:ascii="PT Astra Serif" w:hAnsi="PT Astra Serif"/>
          <w:sz w:val="24"/>
          <w:szCs w:val="24"/>
        </w:rPr>
        <w:t>ктуальные вопросы промышленной экологии</w:t>
      </w:r>
      <w:r w:rsidRPr="004753EC">
        <w:rPr>
          <w:rFonts w:ascii="PT Astra Serif" w:hAnsi="PT Astra Serif"/>
          <w:sz w:val="24"/>
          <w:szCs w:val="24"/>
        </w:rPr>
        <w:t>;</w:t>
      </w:r>
    </w:p>
    <w:p w:rsidR="004753EC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э</w:t>
      </w:r>
      <w:r w:rsidR="00EA7115" w:rsidRPr="00F65B9B">
        <w:rPr>
          <w:rFonts w:ascii="PT Astra Serif" w:hAnsi="PT Astra Serif"/>
          <w:sz w:val="24"/>
          <w:szCs w:val="24"/>
        </w:rPr>
        <w:t>колого-просветительская деятельность на особо ох</w:t>
      </w:r>
      <w:r>
        <w:rPr>
          <w:rFonts w:ascii="PT Astra Serif" w:hAnsi="PT Astra Serif"/>
          <w:sz w:val="24"/>
          <w:szCs w:val="24"/>
        </w:rPr>
        <w:t>раняемых природных территориях;</w:t>
      </w:r>
    </w:p>
    <w:p w:rsidR="00EA7115" w:rsidRPr="00F65B9B" w:rsidRDefault="004753EC" w:rsidP="00EB2217">
      <w:pPr>
        <w:pStyle w:val="ac"/>
        <w:tabs>
          <w:tab w:val="left" w:pos="426"/>
        </w:tabs>
        <w:spacing w:after="0"/>
        <w:ind w:left="0"/>
        <w:jc w:val="both"/>
        <w:rPr>
          <w:rFonts w:ascii="PT Astra Serif" w:hAnsi="PT Astra Serif" w:cs="Times New Roman"/>
          <w:bCs/>
          <w:i/>
          <w:color w:val="FF0000"/>
          <w:sz w:val="24"/>
          <w:szCs w:val="24"/>
        </w:rPr>
      </w:pPr>
      <w:r>
        <w:rPr>
          <w:rFonts w:ascii="PT Astra Serif" w:hAnsi="PT Astra Serif" w:cs="Tahoma"/>
          <w:color w:val="000000"/>
          <w:sz w:val="24"/>
          <w:szCs w:val="24"/>
          <w:shd w:val="clear" w:color="auto" w:fill="FFFFFF"/>
        </w:rPr>
        <w:t>в</w:t>
      </w:r>
      <w:r w:rsidR="00EA7115" w:rsidRPr="00F65B9B">
        <w:rPr>
          <w:rFonts w:ascii="PT Astra Serif" w:hAnsi="PT Astra Serif" w:cs="Tahoma"/>
          <w:color w:val="000000"/>
          <w:sz w:val="24"/>
          <w:szCs w:val="24"/>
          <w:shd w:val="clear" w:color="auto" w:fill="FFFFFF"/>
        </w:rPr>
        <w:t>заимодействие государственных, общественных и молодежных организаций в экологическом просвещении населен</w:t>
      </w:r>
      <w:r>
        <w:rPr>
          <w:rFonts w:ascii="PT Astra Serif" w:hAnsi="PT Astra Serif" w:cs="Tahoma"/>
          <w:color w:val="000000"/>
          <w:sz w:val="24"/>
          <w:szCs w:val="24"/>
          <w:shd w:val="clear" w:color="auto" w:fill="FFFFFF"/>
        </w:rPr>
        <w:t>ия</w:t>
      </w:r>
      <w:r w:rsidR="00EA7115" w:rsidRPr="00F65B9B">
        <w:rPr>
          <w:rFonts w:ascii="PT Astra Serif" w:hAnsi="PT Astra Serif" w:cs="Tahoma"/>
          <w:color w:val="000000"/>
          <w:sz w:val="24"/>
          <w:szCs w:val="24"/>
          <w:shd w:val="clear" w:color="auto" w:fill="FFFFFF"/>
        </w:rPr>
        <w:t>.</w:t>
      </w:r>
    </w:p>
    <w:p w:rsidR="00B472E8" w:rsidRPr="00F65B9B" w:rsidRDefault="00EA7115" w:rsidP="00EB2217">
      <w:pPr>
        <w:shd w:val="clear" w:color="auto" w:fill="FFFFFF"/>
        <w:tabs>
          <w:tab w:val="left" w:pos="284"/>
          <w:tab w:val="left" w:pos="567"/>
          <w:tab w:val="left" w:pos="993"/>
        </w:tabs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- К</w:t>
      </w:r>
      <w:r w:rsidR="00B472E8" w:rsidRPr="00F65B9B">
        <w:rPr>
          <w:rFonts w:ascii="PT Astra Serif" w:hAnsi="PT Astra Serif"/>
          <w:szCs w:val="24"/>
        </w:rPr>
        <w:t>ультурная программа для иногородних участников конференции.</w:t>
      </w:r>
    </w:p>
    <w:p w:rsidR="0071513C" w:rsidRPr="00F65B9B" w:rsidRDefault="00B472E8" w:rsidP="00EA7115">
      <w:pPr>
        <w:shd w:val="clear" w:color="auto" w:fill="FFFFFF"/>
        <w:tabs>
          <w:tab w:val="left" w:pos="1418"/>
        </w:tabs>
        <w:rPr>
          <w:rFonts w:ascii="PT Astra Serif" w:hAnsi="PT Astra Serif"/>
          <w:i/>
          <w:szCs w:val="24"/>
        </w:rPr>
      </w:pPr>
      <w:r w:rsidRPr="00F65B9B">
        <w:rPr>
          <w:rFonts w:ascii="PT Astra Serif" w:hAnsi="PT Astra Serif" w:cs="Arial"/>
          <w:szCs w:val="24"/>
        </w:rPr>
        <w:lastRenderedPageBreak/>
        <w:t> </w:t>
      </w:r>
    </w:p>
    <w:p w:rsidR="00B77128" w:rsidRPr="00F65B9B" w:rsidRDefault="00B77128" w:rsidP="00EB2217">
      <w:pPr>
        <w:ind w:firstLine="709"/>
        <w:jc w:val="both"/>
        <w:rPr>
          <w:rFonts w:ascii="PT Astra Serif" w:hAnsi="PT Astra Serif"/>
          <w:b/>
          <w:szCs w:val="24"/>
        </w:rPr>
      </w:pPr>
      <w:r w:rsidRPr="00F65B9B">
        <w:rPr>
          <w:rFonts w:ascii="PT Astra Serif" w:hAnsi="PT Astra Serif"/>
          <w:b/>
          <w:szCs w:val="24"/>
        </w:rPr>
        <w:t>Условия участия:</w:t>
      </w:r>
    </w:p>
    <w:p w:rsidR="00B77128" w:rsidRPr="004753EC" w:rsidRDefault="00B77128" w:rsidP="00EB2217">
      <w:pPr>
        <w:ind w:firstLine="709"/>
        <w:jc w:val="both"/>
        <w:rPr>
          <w:rFonts w:ascii="PT Astra Serif" w:hAnsi="PT Astra Serif"/>
          <w:b/>
          <w:color w:val="FF0000"/>
          <w:szCs w:val="24"/>
          <w:u w:val="single"/>
        </w:rPr>
      </w:pPr>
      <w:r w:rsidRPr="00F65B9B">
        <w:rPr>
          <w:rFonts w:ascii="PT Astra Serif" w:hAnsi="PT Astra Serif"/>
          <w:szCs w:val="24"/>
        </w:rPr>
        <w:t xml:space="preserve">Для участия в Конференции </w:t>
      </w:r>
      <w:r w:rsidR="00EB2217" w:rsidRPr="00F65B9B">
        <w:rPr>
          <w:rFonts w:ascii="PT Astra Serif" w:hAnsi="PT Astra Serif"/>
          <w:szCs w:val="24"/>
        </w:rPr>
        <w:t xml:space="preserve">необходимо </w:t>
      </w:r>
      <w:r w:rsidR="00EB2217" w:rsidRPr="004753EC">
        <w:rPr>
          <w:rFonts w:ascii="PT Astra Serif" w:hAnsi="PT Astra Serif"/>
          <w:szCs w:val="24"/>
        </w:rPr>
        <w:t xml:space="preserve">пройти </w:t>
      </w:r>
      <w:r w:rsidRPr="00F65B9B">
        <w:rPr>
          <w:rFonts w:ascii="PT Astra Serif" w:hAnsi="PT Astra Serif"/>
          <w:szCs w:val="24"/>
        </w:rPr>
        <w:t xml:space="preserve">до </w:t>
      </w:r>
      <w:r w:rsidR="00277E26" w:rsidRPr="00F65B9B">
        <w:rPr>
          <w:rFonts w:ascii="PT Astra Serif" w:hAnsi="PT Astra Serif"/>
          <w:b/>
          <w:szCs w:val="24"/>
        </w:rPr>
        <w:t>15</w:t>
      </w:r>
      <w:r w:rsidRPr="00F65B9B">
        <w:rPr>
          <w:rFonts w:ascii="PT Astra Serif" w:hAnsi="PT Astra Serif"/>
          <w:b/>
          <w:szCs w:val="24"/>
        </w:rPr>
        <w:t xml:space="preserve"> октября 20</w:t>
      </w:r>
      <w:r w:rsidR="00EA7115" w:rsidRPr="00F65B9B">
        <w:rPr>
          <w:rFonts w:ascii="PT Astra Serif" w:hAnsi="PT Astra Serif"/>
          <w:b/>
          <w:szCs w:val="24"/>
        </w:rPr>
        <w:t>21</w:t>
      </w:r>
      <w:r w:rsidRPr="00F65B9B">
        <w:rPr>
          <w:rFonts w:ascii="PT Astra Serif" w:hAnsi="PT Astra Serif"/>
          <w:szCs w:val="24"/>
        </w:rPr>
        <w:t xml:space="preserve"> года </w:t>
      </w:r>
      <w:r w:rsidRPr="004753EC">
        <w:rPr>
          <w:rFonts w:ascii="PT Astra Serif" w:hAnsi="PT Astra Serif"/>
          <w:szCs w:val="24"/>
        </w:rPr>
        <w:t>электронную регистрацию</w:t>
      </w:r>
      <w:r w:rsidR="003F7B92" w:rsidRPr="00F65B9B">
        <w:rPr>
          <w:rFonts w:ascii="PT Astra Serif" w:hAnsi="PT Astra Serif"/>
          <w:szCs w:val="24"/>
        </w:rPr>
        <w:t xml:space="preserve"> на сайте Конференции </w:t>
      </w:r>
      <w:r w:rsidRPr="00F65B9B">
        <w:rPr>
          <w:rFonts w:ascii="PT Astra Serif" w:hAnsi="PT Astra Serif"/>
          <w:szCs w:val="24"/>
        </w:rPr>
        <w:t xml:space="preserve"> по ссылке</w:t>
      </w:r>
      <w:hyperlink r:id="rId7" w:history="1">
        <w:r w:rsidR="005704F0" w:rsidRPr="006F7D92">
          <w:rPr>
            <w:rStyle w:val="a7"/>
          </w:rPr>
          <w:t>https://green.tsu.ru/neo2021</w:t>
        </w:r>
      </w:hyperlink>
      <w:r w:rsidR="004753EC" w:rsidRPr="004753EC">
        <w:rPr>
          <w:rFonts w:ascii="PT Astra Serif" w:hAnsi="PT Astra Serif"/>
          <w:b/>
          <w:szCs w:val="24"/>
          <w:u w:val="single"/>
        </w:rPr>
        <w:t>Регистрация откроется 20 апреля 2021 г.</w:t>
      </w:r>
    </w:p>
    <w:p w:rsidR="00F42304" w:rsidRDefault="00B77128" w:rsidP="00EB2217">
      <w:pPr>
        <w:ind w:firstLine="709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 xml:space="preserve">Материалы для публикации </w:t>
      </w:r>
      <w:r w:rsidR="003F7B92" w:rsidRPr="00F65B9B">
        <w:rPr>
          <w:rFonts w:ascii="PT Astra Serif" w:hAnsi="PT Astra Serif"/>
          <w:szCs w:val="24"/>
        </w:rPr>
        <w:t xml:space="preserve">можно загрузить на сайте Конференции </w:t>
      </w:r>
      <w:r w:rsidRPr="00F65B9B">
        <w:rPr>
          <w:rFonts w:ascii="PT Astra Serif" w:hAnsi="PT Astra Serif"/>
          <w:szCs w:val="24"/>
        </w:rPr>
        <w:t xml:space="preserve">до </w:t>
      </w:r>
      <w:r w:rsidRPr="00F65B9B">
        <w:rPr>
          <w:rFonts w:ascii="PT Astra Serif" w:hAnsi="PT Astra Serif"/>
          <w:b/>
          <w:szCs w:val="24"/>
        </w:rPr>
        <w:t>15 октября 20</w:t>
      </w:r>
      <w:r w:rsidR="00EA7115" w:rsidRPr="00F65B9B">
        <w:rPr>
          <w:rFonts w:ascii="PT Astra Serif" w:hAnsi="PT Astra Serif"/>
          <w:b/>
          <w:szCs w:val="24"/>
        </w:rPr>
        <w:t>21</w:t>
      </w:r>
      <w:r w:rsidRPr="00F65B9B">
        <w:rPr>
          <w:rFonts w:ascii="PT Astra Serif" w:hAnsi="PT Astra Serif"/>
          <w:szCs w:val="24"/>
        </w:rPr>
        <w:t>года</w:t>
      </w:r>
      <w:r w:rsidR="00C46DB9" w:rsidRPr="00F65B9B">
        <w:rPr>
          <w:rFonts w:ascii="PT Astra Serif" w:hAnsi="PT Astra Serif"/>
          <w:szCs w:val="24"/>
        </w:rPr>
        <w:t>.</w:t>
      </w:r>
      <w:r w:rsidR="003F7B92" w:rsidRPr="00F65B9B">
        <w:rPr>
          <w:rFonts w:ascii="PT Astra Serif" w:hAnsi="PT Astra Serif"/>
          <w:szCs w:val="24"/>
        </w:rPr>
        <w:t>Требования к оформлению тезисов смотри</w:t>
      </w:r>
      <w:r w:rsidR="00EB2217">
        <w:rPr>
          <w:rFonts w:ascii="PT Astra Serif" w:hAnsi="PT Astra Serif"/>
          <w:szCs w:val="24"/>
        </w:rPr>
        <w:t>те</w:t>
      </w:r>
      <w:r w:rsidR="003F7B92" w:rsidRPr="00F65B9B">
        <w:rPr>
          <w:rFonts w:ascii="PT Astra Serif" w:hAnsi="PT Astra Serif"/>
          <w:szCs w:val="24"/>
        </w:rPr>
        <w:t xml:space="preserve"> на сайте в разделе «Участникам»</w:t>
      </w:r>
      <w:r w:rsidR="00F42304">
        <w:rPr>
          <w:rFonts w:ascii="PT Astra Serif" w:hAnsi="PT Astra Serif"/>
          <w:szCs w:val="24"/>
        </w:rPr>
        <w:t>.</w:t>
      </w:r>
    </w:p>
    <w:p w:rsidR="00E43192" w:rsidRPr="00F65B9B" w:rsidRDefault="00EC62FD" w:rsidP="00EB2217">
      <w:pPr>
        <w:ind w:firstLine="709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 xml:space="preserve">По итогам Конференции планируется издание электронного сборника материалов.  </w:t>
      </w:r>
    </w:p>
    <w:p w:rsidR="00B472E8" w:rsidRPr="00F65B9B" w:rsidRDefault="00B472E8" w:rsidP="00EB2217">
      <w:pPr>
        <w:ind w:firstLine="709"/>
        <w:jc w:val="both"/>
        <w:rPr>
          <w:rFonts w:ascii="PT Astra Serif" w:hAnsi="PT Astra Serif"/>
          <w:szCs w:val="24"/>
        </w:rPr>
      </w:pPr>
    </w:p>
    <w:p w:rsidR="00B472E8" w:rsidRPr="00F65B9B" w:rsidRDefault="00B472E8" w:rsidP="00EB2217">
      <w:pPr>
        <w:ind w:firstLine="709"/>
        <w:jc w:val="both"/>
        <w:rPr>
          <w:rFonts w:ascii="PT Astra Serif" w:hAnsi="PT Astra Serif"/>
          <w:b/>
          <w:i/>
          <w:szCs w:val="24"/>
        </w:rPr>
      </w:pPr>
      <w:r w:rsidRPr="00F65B9B">
        <w:rPr>
          <w:rFonts w:ascii="PT Astra Serif" w:hAnsi="PT Astra Serif"/>
          <w:b/>
          <w:i/>
          <w:szCs w:val="24"/>
        </w:rPr>
        <w:t>Возможные формы участия в работе Конференции:</w:t>
      </w:r>
    </w:p>
    <w:p w:rsidR="00B472E8" w:rsidRPr="00F65B9B" w:rsidRDefault="00B472E8" w:rsidP="00EB221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выступление на секции с публикацией, без публикации</w:t>
      </w:r>
      <w:r w:rsidR="00EB2217">
        <w:rPr>
          <w:rFonts w:ascii="PT Astra Serif" w:hAnsi="PT Astra Serif"/>
          <w:szCs w:val="24"/>
        </w:rPr>
        <w:t>,</w:t>
      </w:r>
      <w:r w:rsidR="00232004">
        <w:rPr>
          <w:rFonts w:ascii="PT Astra Serif" w:hAnsi="PT Astra Serif"/>
          <w:szCs w:val="24"/>
        </w:rPr>
        <w:t xml:space="preserve"> в режиме офлайн или онлайн</w:t>
      </w:r>
      <w:r w:rsidRPr="00F65B9B">
        <w:rPr>
          <w:rFonts w:ascii="PT Astra Serif" w:hAnsi="PT Astra Serif"/>
          <w:szCs w:val="24"/>
        </w:rPr>
        <w:t xml:space="preserve"> (регламент - до 7 минут);</w:t>
      </w:r>
    </w:p>
    <w:p w:rsidR="00B472E8" w:rsidRPr="00F65B9B" w:rsidRDefault="00B472E8" w:rsidP="00EB221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публикация материалов без выступления</w:t>
      </w:r>
      <w:r w:rsidRPr="00F65B9B">
        <w:rPr>
          <w:rFonts w:ascii="PT Astra Serif" w:hAnsi="PT Astra Serif"/>
          <w:szCs w:val="24"/>
          <w:lang w:val="en-US"/>
        </w:rPr>
        <w:t>;</w:t>
      </w:r>
    </w:p>
    <w:p w:rsidR="00B472E8" w:rsidRDefault="00B472E8" w:rsidP="00EB221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jc w:val="both"/>
        <w:rPr>
          <w:rFonts w:ascii="PT Astra Serif" w:hAnsi="PT Astra Serif"/>
          <w:szCs w:val="24"/>
        </w:rPr>
      </w:pPr>
      <w:r w:rsidRPr="00F65B9B">
        <w:rPr>
          <w:rFonts w:ascii="PT Astra Serif" w:hAnsi="PT Astra Serif"/>
          <w:szCs w:val="24"/>
        </w:rPr>
        <w:t>участие в качестве слушателя;</w:t>
      </w:r>
    </w:p>
    <w:p w:rsidR="002B34D8" w:rsidRPr="002B34D8" w:rsidRDefault="002B34D8" w:rsidP="00EB2217">
      <w:pPr>
        <w:tabs>
          <w:tab w:val="left" w:pos="993"/>
        </w:tabs>
        <w:suppressAutoHyphens/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ab/>
        <w:t>В</w:t>
      </w:r>
      <w:r w:rsidRPr="002B34D8">
        <w:rPr>
          <w:rFonts w:ascii="PT Astra Serif" w:hAnsi="PT Astra Serif"/>
          <w:szCs w:val="24"/>
        </w:rPr>
        <w:t xml:space="preserve"> случае ухудшения эпидемиологической обстановки </w:t>
      </w:r>
      <w:r>
        <w:rPr>
          <w:rFonts w:ascii="PT Astra Serif" w:hAnsi="PT Astra Serif"/>
          <w:szCs w:val="24"/>
        </w:rPr>
        <w:t>Конференция будет проведена в онлайн режиме.</w:t>
      </w:r>
    </w:p>
    <w:p w:rsidR="00EC62FD" w:rsidRPr="00F65B9B" w:rsidRDefault="00EC62FD" w:rsidP="00EB2217">
      <w:pPr>
        <w:ind w:firstLine="709"/>
        <w:jc w:val="both"/>
        <w:rPr>
          <w:rFonts w:ascii="PT Astra Serif" w:hAnsi="PT Astra Serif"/>
          <w:szCs w:val="24"/>
        </w:rPr>
      </w:pPr>
    </w:p>
    <w:p w:rsidR="00E43192" w:rsidRPr="00F65B9B" w:rsidRDefault="00E43192" w:rsidP="00EB2217">
      <w:pPr>
        <w:pStyle w:val="a5"/>
        <w:ind w:firstLine="709"/>
        <w:rPr>
          <w:rFonts w:ascii="PT Astra Serif" w:hAnsi="PT Astra Serif"/>
          <w:sz w:val="24"/>
          <w:szCs w:val="24"/>
        </w:rPr>
      </w:pPr>
      <w:r w:rsidRPr="00F65B9B">
        <w:rPr>
          <w:rFonts w:ascii="PT Astra Serif" w:hAnsi="PT Astra Serif"/>
          <w:bCs/>
          <w:sz w:val="24"/>
          <w:szCs w:val="24"/>
        </w:rPr>
        <w:t>Участие в Конференции бесплатное. Командировочные расходы, проживание и питание иногородних участников за счет направляющей стороны.</w:t>
      </w:r>
      <w:bookmarkStart w:id="0" w:name="_GoBack"/>
      <w:bookmarkEnd w:id="0"/>
    </w:p>
    <w:p w:rsidR="00E43192" w:rsidRPr="00F65B9B" w:rsidRDefault="00E43192" w:rsidP="00FB7D0C">
      <w:pPr>
        <w:ind w:firstLine="709"/>
        <w:rPr>
          <w:rFonts w:ascii="PT Astra Serif" w:hAnsi="PT Astra Serif"/>
          <w:szCs w:val="24"/>
        </w:rPr>
      </w:pPr>
    </w:p>
    <w:p w:rsidR="00D3458D" w:rsidRPr="00F65B9B" w:rsidRDefault="00D3458D" w:rsidP="00FB7D0C">
      <w:pPr>
        <w:ind w:firstLine="709"/>
        <w:jc w:val="both"/>
        <w:rPr>
          <w:rFonts w:ascii="PT Astra Serif" w:hAnsi="PT Astra Serif"/>
          <w:b/>
          <w:szCs w:val="24"/>
        </w:rPr>
      </w:pPr>
      <w:r w:rsidRPr="00F65B9B">
        <w:rPr>
          <w:rFonts w:ascii="PT Astra Serif" w:hAnsi="PT Astra Serif"/>
          <w:b/>
          <w:szCs w:val="24"/>
        </w:rPr>
        <w:t xml:space="preserve">Контакты Организационного комитета Конференции: </w:t>
      </w:r>
    </w:p>
    <w:p w:rsidR="00896729" w:rsidRDefault="00896729" w:rsidP="00B96337">
      <w:pPr>
        <w:jc w:val="both"/>
        <w:rPr>
          <w:rFonts w:ascii="PT Astra Serif" w:hAnsi="PT Astra Serif"/>
          <w:szCs w:val="24"/>
        </w:rPr>
      </w:pPr>
      <w:r>
        <w:rPr>
          <w:rFonts w:ascii="PT Astra Serif" w:hAnsi="PT Astra Serif"/>
          <w:szCs w:val="24"/>
        </w:rPr>
        <w:t>Кобзарь Ольга Ивановна,</w:t>
      </w:r>
      <w:r w:rsidR="00D3458D" w:rsidRPr="00896729">
        <w:rPr>
          <w:rFonts w:ascii="PT Astra Serif" w:hAnsi="PT Astra Serif"/>
          <w:szCs w:val="24"/>
        </w:rPr>
        <w:t>ведущий эколог ОГБУ «Облком</w:t>
      </w:r>
      <w:r w:rsidRPr="00896729">
        <w:rPr>
          <w:rFonts w:ascii="PT Astra Serif" w:hAnsi="PT Astra Serif"/>
          <w:szCs w:val="24"/>
        </w:rPr>
        <w:t xml:space="preserve">природа», тел.  8-3822-90-39-57, </w:t>
      </w:r>
    </w:p>
    <w:p w:rsidR="00FF7544" w:rsidRPr="00FF05E1" w:rsidRDefault="00896729" w:rsidP="00B96337">
      <w:pPr>
        <w:jc w:val="both"/>
        <w:rPr>
          <w:rFonts w:ascii="PT Astra Serif" w:hAnsi="PT Astra Serif"/>
          <w:szCs w:val="24"/>
        </w:rPr>
      </w:pPr>
      <w:r w:rsidRPr="00896729">
        <w:rPr>
          <w:rFonts w:ascii="PT Astra Serif" w:hAnsi="PT Astra Serif"/>
          <w:szCs w:val="24"/>
          <w:lang w:val="en-US"/>
        </w:rPr>
        <w:t>e</w:t>
      </w:r>
      <w:r w:rsidRPr="00FF05E1">
        <w:rPr>
          <w:rFonts w:ascii="PT Astra Serif" w:hAnsi="PT Astra Serif"/>
          <w:szCs w:val="24"/>
        </w:rPr>
        <w:t>-</w:t>
      </w:r>
      <w:r w:rsidRPr="00896729">
        <w:rPr>
          <w:rFonts w:ascii="PT Astra Serif" w:hAnsi="PT Astra Serif"/>
          <w:szCs w:val="24"/>
          <w:lang w:val="en-US"/>
        </w:rPr>
        <w:t>mail</w:t>
      </w:r>
      <w:r w:rsidRPr="00FF05E1">
        <w:rPr>
          <w:rFonts w:ascii="PT Astra Serif" w:hAnsi="PT Astra Serif"/>
          <w:szCs w:val="24"/>
        </w:rPr>
        <w:t xml:space="preserve">: </w:t>
      </w:r>
      <w:hyperlink r:id="rId8" w:history="1">
        <w:r w:rsidR="00EB2217" w:rsidRPr="00EB2217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cobol</w:t>
        </w:r>
        <w:r w:rsidR="00EB2217" w:rsidRPr="00FF05E1">
          <w:rPr>
            <w:rStyle w:val="a7"/>
            <w:rFonts w:ascii="PT Astra Serif" w:hAnsi="PT Astra Serif"/>
            <w:color w:val="auto"/>
            <w:szCs w:val="24"/>
            <w:u w:val="none"/>
          </w:rPr>
          <w:t>@</w:t>
        </w:r>
        <w:r w:rsidR="00EB2217" w:rsidRPr="00EB2217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green</w:t>
        </w:r>
        <w:r w:rsidR="00EB2217" w:rsidRPr="00FF05E1">
          <w:rPr>
            <w:rStyle w:val="a7"/>
            <w:rFonts w:ascii="PT Astra Serif" w:hAnsi="PT Astra Serif"/>
            <w:color w:val="auto"/>
            <w:szCs w:val="24"/>
            <w:u w:val="none"/>
          </w:rPr>
          <w:t>.</w:t>
        </w:r>
        <w:r w:rsidR="00EB2217" w:rsidRPr="00EB2217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tsu</w:t>
        </w:r>
        <w:r w:rsidR="00EB2217" w:rsidRPr="00FF05E1">
          <w:rPr>
            <w:rStyle w:val="a7"/>
            <w:rFonts w:ascii="PT Astra Serif" w:hAnsi="PT Astra Serif"/>
            <w:color w:val="auto"/>
            <w:szCs w:val="24"/>
            <w:u w:val="none"/>
          </w:rPr>
          <w:t>.</w:t>
        </w:r>
        <w:r w:rsidR="00EB2217" w:rsidRPr="00EB2217">
          <w:rPr>
            <w:rStyle w:val="a7"/>
            <w:rFonts w:ascii="PT Astra Serif" w:hAnsi="PT Astra Serif"/>
            <w:color w:val="auto"/>
            <w:szCs w:val="24"/>
            <w:u w:val="none"/>
            <w:lang w:val="en-US"/>
          </w:rPr>
          <w:t>ru</w:t>
        </w:r>
      </w:hyperlink>
    </w:p>
    <w:p w:rsidR="00896729" w:rsidRDefault="00896729" w:rsidP="00B96337">
      <w:pPr>
        <w:jc w:val="both"/>
        <w:rPr>
          <w:rFonts w:ascii="PT Astra Serif" w:hAnsi="PT Astra Serif" w:cs="Arial"/>
          <w:shd w:val="clear" w:color="auto" w:fill="FFFFFF"/>
        </w:rPr>
      </w:pPr>
      <w:r w:rsidRPr="00896729">
        <w:rPr>
          <w:rFonts w:ascii="PT Astra Serif" w:hAnsi="PT Astra Serif" w:cs="Arial"/>
          <w:shd w:val="clear" w:color="auto" w:fill="FFFFFF"/>
        </w:rPr>
        <w:t xml:space="preserve">Лисина Наталья Геннадьевна, заведующая естественнонаучным отделом ОГБОУДО «Областной центр дополнительного образования», тел. 8-3822-56-35-19, </w:t>
      </w:r>
    </w:p>
    <w:p w:rsidR="00896729" w:rsidRPr="00896729" w:rsidRDefault="00896729" w:rsidP="00B96337">
      <w:pPr>
        <w:jc w:val="both"/>
        <w:rPr>
          <w:rFonts w:ascii="PT Astra Serif" w:hAnsi="PT Astra Serif" w:cs="Arial"/>
          <w:shd w:val="clear" w:color="auto" w:fill="FFFFFF"/>
        </w:rPr>
      </w:pPr>
      <w:proofErr w:type="spellStart"/>
      <w:r w:rsidRPr="00896729">
        <w:rPr>
          <w:rFonts w:ascii="PT Astra Serif" w:hAnsi="PT Astra Serif" w:cs="Arial"/>
          <w:shd w:val="clear" w:color="auto" w:fill="FFFFFF"/>
        </w:rPr>
        <w:t>е-mail</w:t>
      </w:r>
      <w:proofErr w:type="spellEnd"/>
      <w:r w:rsidRPr="00896729">
        <w:rPr>
          <w:rFonts w:ascii="PT Astra Serif" w:hAnsi="PT Astra Serif" w:cs="Arial"/>
          <w:shd w:val="clear" w:color="auto" w:fill="FFFFFF"/>
        </w:rPr>
        <w:t>: </w:t>
      </w:r>
      <w:hyperlink r:id="rId9" w:history="1">
        <w:r w:rsidRPr="00896729">
          <w:rPr>
            <w:rStyle w:val="a7"/>
            <w:rFonts w:ascii="PT Astra Serif" w:hAnsi="PT Astra Serif" w:cs="Arial"/>
            <w:color w:val="auto"/>
            <w:u w:val="none"/>
            <w:shd w:val="clear" w:color="auto" w:fill="FFFFFF"/>
          </w:rPr>
          <w:t>ecoocdodn@mail.ru</w:t>
        </w:r>
      </w:hyperlink>
      <w:r w:rsidRPr="00896729">
        <w:rPr>
          <w:rFonts w:ascii="PT Astra Serif" w:hAnsi="PT Astra Serif" w:cs="Arial"/>
          <w:shd w:val="clear" w:color="auto" w:fill="FFFFFF"/>
        </w:rPr>
        <w:t>  </w:t>
      </w:r>
    </w:p>
    <w:p w:rsidR="00896729" w:rsidRPr="00896729" w:rsidRDefault="00896729" w:rsidP="00B96337">
      <w:pPr>
        <w:jc w:val="both"/>
        <w:rPr>
          <w:rFonts w:ascii="PT Astra Serif" w:hAnsi="PT Astra Serif" w:cs="Arial"/>
          <w:shd w:val="clear" w:color="auto" w:fill="FFFFFF"/>
        </w:rPr>
      </w:pPr>
      <w:proofErr w:type="spellStart"/>
      <w:r w:rsidRPr="00896729">
        <w:rPr>
          <w:rFonts w:ascii="PT Astra Serif" w:hAnsi="PT Astra Serif" w:cs="Arial"/>
          <w:shd w:val="clear" w:color="auto" w:fill="FFFFFF"/>
        </w:rPr>
        <w:t>Небаева</w:t>
      </w:r>
      <w:proofErr w:type="spellEnd"/>
      <w:r w:rsidRPr="00896729">
        <w:rPr>
          <w:rFonts w:ascii="PT Astra Serif" w:hAnsi="PT Astra Serif" w:cs="Arial"/>
          <w:shd w:val="clear" w:color="auto" w:fill="FFFFFF"/>
        </w:rPr>
        <w:t xml:space="preserve"> Виктория Анатольевна, заведующая организационно-методическим отделом ОГАУК «Томская областная детско-юношеская библиотека», тел. 8-3822-26-56-69, </w:t>
      </w:r>
    </w:p>
    <w:p w:rsidR="00896729" w:rsidRPr="00896729" w:rsidRDefault="00896729" w:rsidP="00B96337">
      <w:pPr>
        <w:jc w:val="both"/>
        <w:rPr>
          <w:rFonts w:ascii="PT Astra Serif" w:hAnsi="PT Astra Serif" w:cs="Arial"/>
          <w:shd w:val="clear" w:color="auto" w:fill="FFFFFF"/>
        </w:rPr>
      </w:pPr>
      <w:proofErr w:type="spellStart"/>
      <w:r w:rsidRPr="00896729">
        <w:rPr>
          <w:rFonts w:ascii="PT Astra Serif" w:hAnsi="PT Astra Serif" w:cs="Arial"/>
          <w:shd w:val="clear" w:color="auto" w:fill="FFFFFF"/>
        </w:rPr>
        <w:t>е-mail</w:t>
      </w:r>
      <w:proofErr w:type="spellEnd"/>
      <w:r w:rsidRPr="00896729">
        <w:rPr>
          <w:rFonts w:ascii="PT Astra Serif" w:hAnsi="PT Astra Serif" w:cs="Arial"/>
          <w:shd w:val="clear" w:color="auto" w:fill="FFFFFF"/>
        </w:rPr>
        <w:t>: </w:t>
      </w:r>
      <w:hyperlink r:id="rId10" w:history="1">
        <w:r w:rsidRPr="00896729">
          <w:rPr>
            <w:rStyle w:val="a7"/>
            <w:rFonts w:ascii="PT Astra Serif" w:hAnsi="PT Astra Serif" w:cs="Arial"/>
            <w:color w:val="auto"/>
            <w:u w:val="none"/>
            <w:shd w:val="clear" w:color="auto" w:fill="FFFFFF"/>
          </w:rPr>
          <w:t>metod@odub.tomsk.ru</w:t>
        </w:r>
      </w:hyperlink>
    </w:p>
    <w:p w:rsidR="00896729" w:rsidRPr="00896729" w:rsidRDefault="00F92757" w:rsidP="00B96337">
      <w:pPr>
        <w:jc w:val="both"/>
        <w:rPr>
          <w:rFonts w:ascii="PT Astra Serif" w:hAnsi="PT Astra Serif" w:cs="Arial"/>
          <w:shd w:val="clear" w:color="auto" w:fill="FFFFFF"/>
        </w:rPr>
      </w:pPr>
      <w:r w:rsidRPr="00896729">
        <w:rPr>
          <w:rFonts w:ascii="PT Astra Serif" w:hAnsi="PT Astra Serif" w:cs="Arial"/>
          <w:shd w:val="clear" w:color="auto" w:fill="FFFFFF"/>
        </w:rPr>
        <w:t xml:space="preserve">Петухова Людмила Владимировна, старший методист ОГБОУ ДПО «Региональный центр развития </w:t>
      </w:r>
      <w:r w:rsidR="00EB2217">
        <w:rPr>
          <w:rFonts w:ascii="PT Astra Serif" w:hAnsi="PT Astra Serif" w:cs="Arial"/>
          <w:shd w:val="clear" w:color="auto" w:fill="FFFFFF"/>
        </w:rPr>
        <w:t>профессиональных компетенций», </w:t>
      </w:r>
      <w:r w:rsidRPr="00896729">
        <w:rPr>
          <w:rFonts w:ascii="PT Astra Serif" w:hAnsi="PT Astra Serif" w:cs="Arial"/>
          <w:shd w:val="clear" w:color="auto" w:fill="FFFFFF"/>
        </w:rPr>
        <w:t xml:space="preserve">тел. 8-3822-41-63-99, </w:t>
      </w:r>
    </w:p>
    <w:p w:rsidR="00FF7544" w:rsidRPr="00896729" w:rsidRDefault="00F92757" w:rsidP="00B96337">
      <w:pPr>
        <w:jc w:val="both"/>
        <w:rPr>
          <w:rFonts w:ascii="PT Astra Serif" w:hAnsi="PT Astra Serif" w:cs="Arial"/>
          <w:shd w:val="clear" w:color="auto" w:fill="FFFFFF"/>
        </w:rPr>
      </w:pPr>
      <w:proofErr w:type="spellStart"/>
      <w:r w:rsidRPr="00896729">
        <w:rPr>
          <w:rFonts w:ascii="PT Astra Serif" w:hAnsi="PT Astra Serif" w:cs="Arial"/>
          <w:shd w:val="clear" w:color="auto" w:fill="FFFFFF"/>
        </w:rPr>
        <w:t>е-mail</w:t>
      </w:r>
      <w:proofErr w:type="spellEnd"/>
      <w:r w:rsidRPr="00896729">
        <w:rPr>
          <w:rFonts w:ascii="PT Astra Serif" w:hAnsi="PT Astra Serif" w:cs="Arial"/>
          <w:shd w:val="clear" w:color="auto" w:fill="FFFFFF"/>
        </w:rPr>
        <w:t>: </w:t>
      </w:r>
      <w:hyperlink r:id="rId11" w:history="1">
        <w:r w:rsidRPr="00896729">
          <w:rPr>
            <w:rStyle w:val="ad"/>
            <w:rFonts w:ascii="PT Astra Serif" w:hAnsi="PT Astra Serif" w:cs="Arial"/>
            <w:i w:val="0"/>
            <w:shd w:val="clear" w:color="auto" w:fill="FFFFFF"/>
          </w:rPr>
          <w:t>umcdo.metod@dpo.tomsk.gov.ru</w:t>
        </w:r>
      </w:hyperlink>
    </w:p>
    <w:p w:rsidR="00896729" w:rsidRPr="00896729" w:rsidRDefault="00896729" w:rsidP="00B96337">
      <w:pPr>
        <w:jc w:val="both"/>
        <w:rPr>
          <w:rFonts w:ascii="PT Astra Serif" w:eastAsia="Arial Unicode MS" w:hAnsi="PT Astra Serif"/>
          <w:sz w:val="22"/>
          <w:szCs w:val="22"/>
        </w:rPr>
      </w:pPr>
    </w:p>
    <w:sectPr w:rsidR="00896729" w:rsidRPr="00896729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6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1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513C"/>
    <w:rsid w:val="00007AE7"/>
    <w:rsid w:val="00062C81"/>
    <w:rsid w:val="00074885"/>
    <w:rsid w:val="000B796F"/>
    <w:rsid w:val="000D3814"/>
    <w:rsid w:val="000F1EAE"/>
    <w:rsid w:val="0010369E"/>
    <w:rsid w:val="001079E3"/>
    <w:rsid w:val="0011107F"/>
    <w:rsid w:val="0016617A"/>
    <w:rsid w:val="001C1A65"/>
    <w:rsid w:val="001D478A"/>
    <w:rsid w:val="001E05F4"/>
    <w:rsid w:val="00202A58"/>
    <w:rsid w:val="00232004"/>
    <w:rsid w:val="00254262"/>
    <w:rsid w:val="002552AB"/>
    <w:rsid w:val="0026580F"/>
    <w:rsid w:val="00267675"/>
    <w:rsid w:val="00277E26"/>
    <w:rsid w:val="002B34D8"/>
    <w:rsid w:val="002D48C6"/>
    <w:rsid w:val="002E68DE"/>
    <w:rsid w:val="003054AF"/>
    <w:rsid w:val="00392225"/>
    <w:rsid w:val="00394B04"/>
    <w:rsid w:val="003A333E"/>
    <w:rsid w:val="003F525C"/>
    <w:rsid w:val="003F7B92"/>
    <w:rsid w:val="00432A0D"/>
    <w:rsid w:val="004753EC"/>
    <w:rsid w:val="00497492"/>
    <w:rsid w:val="004C0DF7"/>
    <w:rsid w:val="0056579C"/>
    <w:rsid w:val="005704F0"/>
    <w:rsid w:val="00571398"/>
    <w:rsid w:val="0057484F"/>
    <w:rsid w:val="0057777A"/>
    <w:rsid w:val="005809E9"/>
    <w:rsid w:val="00587DE7"/>
    <w:rsid w:val="005C3527"/>
    <w:rsid w:val="0065311F"/>
    <w:rsid w:val="00671D17"/>
    <w:rsid w:val="00677C9E"/>
    <w:rsid w:val="0069675F"/>
    <w:rsid w:val="007055F3"/>
    <w:rsid w:val="0071513C"/>
    <w:rsid w:val="00740196"/>
    <w:rsid w:val="007573B5"/>
    <w:rsid w:val="00792555"/>
    <w:rsid w:val="007A3D77"/>
    <w:rsid w:val="007A7454"/>
    <w:rsid w:val="007B35E0"/>
    <w:rsid w:val="007C1024"/>
    <w:rsid w:val="00827A71"/>
    <w:rsid w:val="00873C8F"/>
    <w:rsid w:val="0088420D"/>
    <w:rsid w:val="00896729"/>
    <w:rsid w:val="00897C9F"/>
    <w:rsid w:val="008A0464"/>
    <w:rsid w:val="008B4FA7"/>
    <w:rsid w:val="008C2F00"/>
    <w:rsid w:val="008D3B45"/>
    <w:rsid w:val="0091407B"/>
    <w:rsid w:val="009209DE"/>
    <w:rsid w:val="009B1BE2"/>
    <w:rsid w:val="009B4186"/>
    <w:rsid w:val="009C1FA0"/>
    <w:rsid w:val="009F2C87"/>
    <w:rsid w:val="00A00E21"/>
    <w:rsid w:val="00A61442"/>
    <w:rsid w:val="00A76586"/>
    <w:rsid w:val="00AB0D06"/>
    <w:rsid w:val="00AB20A2"/>
    <w:rsid w:val="00AB64FF"/>
    <w:rsid w:val="00AE0646"/>
    <w:rsid w:val="00AE58BD"/>
    <w:rsid w:val="00B043A9"/>
    <w:rsid w:val="00B472E8"/>
    <w:rsid w:val="00B74381"/>
    <w:rsid w:val="00B755C6"/>
    <w:rsid w:val="00B77128"/>
    <w:rsid w:val="00B802F7"/>
    <w:rsid w:val="00B837A7"/>
    <w:rsid w:val="00B84EB3"/>
    <w:rsid w:val="00B91E0D"/>
    <w:rsid w:val="00B92F1B"/>
    <w:rsid w:val="00B96337"/>
    <w:rsid w:val="00BB43C7"/>
    <w:rsid w:val="00C148AF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DA7DF8"/>
    <w:rsid w:val="00E43192"/>
    <w:rsid w:val="00E63FCB"/>
    <w:rsid w:val="00E90EB7"/>
    <w:rsid w:val="00EA2708"/>
    <w:rsid w:val="00EA2A88"/>
    <w:rsid w:val="00EA7115"/>
    <w:rsid w:val="00EB2217"/>
    <w:rsid w:val="00EC24FF"/>
    <w:rsid w:val="00EC62FD"/>
    <w:rsid w:val="00F00188"/>
    <w:rsid w:val="00F36D06"/>
    <w:rsid w:val="00F42304"/>
    <w:rsid w:val="00F658A0"/>
    <w:rsid w:val="00F65B9B"/>
    <w:rsid w:val="00F662EE"/>
    <w:rsid w:val="00F810AF"/>
    <w:rsid w:val="00F92757"/>
    <w:rsid w:val="00FA6299"/>
    <w:rsid w:val="00FB7D0C"/>
    <w:rsid w:val="00FD4565"/>
    <w:rsid w:val="00FE6C1D"/>
    <w:rsid w:val="00FF05E1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F92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92757"/>
  </w:style>
  <w:style w:type="character" w:styleId="ad">
    <w:name w:val="Emphasis"/>
    <w:basedOn w:val="a0"/>
    <w:uiPriority w:val="20"/>
    <w:qFormat/>
    <w:rsid w:val="00F927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bol@green.ts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green.tsu.ru/neo2021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mcdo.metod@dpo.tomsk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@odub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ocdo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1CF5-997E-4ACF-A6EF-2C8A8163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KOBZAR</dc:creator>
  <cp:lastModifiedBy>Чатурова</cp:lastModifiedBy>
  <cp:revision>2</cp:revision>
  <cp:lastPrinted>2021-02-18T08:09:00Z</cp:lastPrinted>
  <dcterms:created xsi:type="dcterms:W3CDTF">2021-03-10T02:43:00Z</dcterms:created>
  <dcterms:modified xsi:type="dcterms:W3CDTF">2021-03-10T02:43:00Z</dcterms:modified>
</cp:coreProperties>
</file>